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92C9" w14:textId="77777777" w:rsidR="00D86BF3" w:rsidRPr="00B65595" w:rsidRDefault="00D86BF3" w:rsidP="00D86BF3">
      <w:pPr>
        <w:tabs>
          <w:tab w:val="center" w:pos="4117"/>
          <w:tab w:val="left" w:pos="5544"/>
        </w:tabs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95">
        <w:rPr>
          <w:rFonts w:ascii="Times New Roman" w:hAnsi="Times New Roman" w:cs="Times New Roman"/>
          <w:b/>
          <w:sz w:val="28"/>
          <w:szCs w:val="28"/>
        </w:rPr>
        <w:t>Лекция</w:t>
      </w:r>
      <w:r w:rsidRPr="00B6559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B65595">
        <w:rPr>
          <w:rFonts w:ascii="Times New Roman" w:hAnsi="Times New Roman" w:cs="Times New Roman"/>
          <w:b/>
          <w:sz w:val="28"/>
          <w:szCs w:val="28"/>
        </w:rPr>
        <w:t>8</w:t>
      </w:r>
    </w:p>
    <w:p w14:paraId="7B481D61" w14:textId="77777777" w:rsidR="00D86BF3" w:rsidRPr="004E7ADE" w:rsidRDefault="00D86BF3" w:rsidP="00D8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14:paraId="189C15D1" w14:textId="77777777" w:rsidR="00D86BF3" w:rsidRPr="004E7ADE" w:rsidRDefault="00D86BF3" w:rsidP="00D86BF3">
      <w:pPr>
        <w:tabs>
          <w:tab w:val="left" w:pos="27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val="az-Latn-AZ" w:eastAsia="en-US"/>
        </w:rPr>
      </w:pPr>
      <w:r w:rsidRPr="004E7AD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Приобретенный (специфический) иммунитет. Антигены, их виды. Антигенное строение микроорганизмов. Антигены организма человека.</w:t>
      </w:r>
      <w:r w:rsidRPr="004E7ADE">
        <w:rPr>
          <w:rFonts w:ascii="Times New Roman" w:eastAsiaTheme="minorHAnsi" w:hAnsi="Times New Roman" w:cs="Times New Roman"/>
          <w:sz w:val="28"/>
          <w:szCs w:val="28"/>
          <w:u w:val="single"/>
          <w:lang w:val="az-Latn-AZ" w:eastAsia="en-US"/>
        </w:rPr>
        <w:t xml:space="preserve"> Иммунная система человек, органы и ткани иммунной систем</w:t>
      </w:r>
      <w:r w:rsidRPr="004E7AD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ы</w:t>
      </w:r>
      <w:r w:rsidRPr="004E7ADE">
        <w:rPr>
          <w:rFonts w:ascii="Times New Roman" w:eastAsiaTheme="minorHAnsi" w:hAnsi="Times New Roman" w:cs="Times New Roman"/>
          <w:sz w:val="28"/>
          <w:szCs w:val="28"/>
          <w:u w:val="single"/>
          <w:lang w:val="az-Latn-AZ" w:eastAsia="en-US"/>
        </w:rPr>
        <w:t>,</w:t>
      </w:r>
      <w:r w:rsidRPr="004E7AD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иммунокомпетентные клетки. </w:t>
      </w:r>
    </w:p>
    <w:p w14:paraId="06272D0D" w14:textId="77777777" w:rsidR="00733DC1" w:rsidRDefault="00733DC1" w:rsidP="00D86BF3">
      <w:pPr>
        <w:rPr>
          <w:lang w:val="az-Latn-AZ"/>
        </w:rPr>
      </w:pPr>
    </w:p>
    <w:p w14:paraId="3CFC6EFD" w14:textId="77777777" w:rsidR="00D86BF3" w:rsidRPr="00AC27EA" w:rsidRDefault="00D86BF3" w:rsidP="00D86BF3">
      <w:pPr>
        <w:spacing w:after="0" w:line="240" w:lineRule="auto"/>
        <w:rPr>
          <w:rFonts w:ascii="Times New Roman" w:hAnsi="Times New Roman" w:cs="Times New Roman"/>
          <w:b/>
          <w:sz w:val="28"/>
          <w:lang w:val="az-Latn-AZ"/>
        </w:rPr>
      </w:pPr>
    </w:p>
    <w:p w14:paraId="3B3AB99A" w14:textId="77777777" w:rsidR="00D86BF3" w:rsidRPr="00AC27EA" w:rsidRDefault="00D86BF3" w:rsidP="00D8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AC27EA">
        <w:rPr>
          <w:rFonts w:ascii="Times New Roman" w:hAnsi="Times New Roman" w:cs="Times New Roman"/>
          <w:b/>
          <w:bCs/>
          <w:sz w:val="28"/>
        </w:rPr>
        <w:t>Специфический иммунитет</w:t>
      </w:r>
    </w:p>
    <w:p w14:paraId="56EF0CAE" w14:textId="77777777" w:rsidR="00D86BF3" w:rsidRPr="00AC27EA" w:rsidRDefault="00D86BF3" w:rsidP="00D86B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Специфический иммунитет </w:t>
      </w:r>
      <w:proofErr w:type="gramStart"/>
      <w:r w:rsidRPr="00AC27EA">
        <w:rPr>
          <w:rFonts w:ascii="Times New Roman" w:hAnsi="Times New Roman" w:cs="Times New Roman"/>
          <w:sz w:val="24"/>
          <w:szCs w:val="24"/>
        </w:rPr>
        <w:t>формируется  у</w:t>
      </w:r>
      <w:proofErr w:type="gramEnd"/>
      <w:r w:rsidRPr="00AC27EA">
        <w:rPr>
          <w:rFonts w:ascii="Times New Roman" w:hAnsi="Times New Roman" w:cs="Times New Roman"/>
          <w:sz w:val="24"/>
          <w:szCs w:val="24"/>
        </w:rPr>
        <w:t xml:space="preserve"> человека при контакте иммунной системы с возбудителем или антигеном</w:t>
      </w:r>
    </w:p>
    <w:p w14:paraId="2BC650D8" w14:textId="77777777" w:rsidR="00D86BF3" w:rsidRPr="00AC27EA" w:rsidRDefault="00D86BF3" w:rsidP="00D86B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Специфическая защита, сформированная против какого-</w:t>
      </w:r>
      <w:proofErr w:type="gramStart"/>
      <w:r w:rsidRPr="00AC27EA">
        <w:rPr>
          <w:rFonts w:ascii="Times New Roman" w:hAnsi="Times New Roman" w:cs="Times New Roman"/>
          <w:sz w:val="24"/>
          <w:szCs w:val="24"/>
        </w:rPr>
        <w:t>либо  антигена</w:t>
      </w:r>
      <w:proofErr w:type="gramEnd"/>
      <w:r w:rsidRPr="00AC27EA">
        <w:rPr>
          <w:rFonts w:ascii="Times New Roman" w:hAnsi="Times New Roman" w:cs="Times New Roman"/>
          <w:sz w:val="24"/>
          <w:szCs w:val="24"/>
        </w:rPr>
        <w:t>, не может защитить организм от других антигенов.</w:t>
      </w:r>
    </w:p>
    <w:p w14:paraId="72183BF1" w14:textId="1CFA46F5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Наибольшей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антигенностью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обладают биополимеры белковой природы. Способностью в достаточной мере активировать иммунную сис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тему помимо белков обладают и полисахариды, ЛПС, гликопротеиды, липопротеиды, и их сополимеры. </w:t>
      </w:r>
    </w:p>
    <w:p w14:paraId="26C085B6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Свойства антигенов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66604" w14:textId="77777777" w:rsidR="00D86BF3" w:rsidRPr="00AC27EA" w:rsidRDefault="00D86BF3" w:rsidP="00D86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Чужеродность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является обязательным усло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вием. Чем дальше в филогенетическом раз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витии организмы отстоят друг от друга, тем большей чужеродностью обладают их антигены по отношению друг к другу. </w:t>
      </w:r>
    </w:p>
    <w:p w14:paraId="36148B8F" w14:textId="77777777" w:rsidR="00D86BF3" w:rsidRPr="00AC27EA" w:rsidRDefault="00D86BF3" w:rsidP="00D86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Вместе с тем антигенные детерминанты даже генетически неродственных животных или структурно различных биополимеров могут иметь определенное подобие. В этом случае их антигены оказываются способными специфически взаимодействовать с одними и теми же факторами иммунитета. Такие антигены получили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перекрестно реагирующих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ABA33" w14:textId="77777777" w:rsidR="00D86BF3" w:rsidRPr="00AC27EA" w:rsidRDefault="00D86BF3" w:rsidP="00D86B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Явление, когда один микроб маскируется антигенами другого микроба или макроорганизма для «защиты» от факторов иммунитета, получило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антигенная мимикрия.</w:t>
      </w:r>
    </w:p>
    <w:p w14:paraId="61061AC8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br/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По степени чужеродности различают: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ксено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-, ал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ло- и изоантигены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E45D8" w14:textId="77777777" w:rsidR="00D86BF3" w:rsidRPr="00AC27EA" w:rsidRDefault="00D86BF3" w:rsidP="00D86B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Ксеногенные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антигены  (</w:t>
      </w:r>
      <w:proofErr w:type="spellStart"/>
      <w:proofErr w:type="gram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гетерологичные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AC27EA">
        <w:rPr>
          <w:rFonts w:ascii="Times New Roman" w:hAnsi="Times New Roman" w:cs="Times New Roman"/>
          <w:sz w:val="24"/>
          <w:szCs w:val="24"/>
        </w:rPr>
        <w:t xml:space="preserve">– общие для организмов, относящихся к разным родам и видам.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Аллогенные антигены (групповые)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общие для генетически неродственных орга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низмов, но относящихся к одному виду. На основании аллоантигенов общую популяцию организмов можно подразделить на отдельные группы. Аллогенные ткани при трансплантации иммунологически несов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местимы – они отторгаются или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лизируются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реципиентом. </w:t>
      </w:r>
    </w:p>
    <w:p w14:paraId="6A0A4B7A" w14:textId="77777777" w:rsidR="00D86BF3" w:rsidRPr="00AC27EA" w:rsidRDefault="00D86BF3" w:rsidP="00D86B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Изогенные антигены (индивидуаль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общие только для генетически иден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тичных организмов, н-р для однояйцевых близнецов, инбредных линий животных. Примером таких антигенов в популяции лю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дей являются антигены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>, а у бактерий – типовые антигены.</w:t>
      </w:r>
    </w:p>
    <w:p w14:paraId="27FE899F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Свойства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антигенов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F26DBA" w14:textId="77777777" w:rsidR="00D86BF3" w:rsidRPr="00AC27EA" w:rsidRDefault="00D86BF3" w:rsidP="00D86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Антигенностъ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характеризует потенциаль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ную способность молекулы антигена акти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вировать компоненты иммунной системы и специфически взаимодействовать с фактора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ми иммунитета (антитела, клон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эффекторных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лимфоцитов). </w:t>
      </w:r>
    </w:p>
    <w:p w14:paraId="71687805" w14:textId="77777777" w:rsidR="00D86BF3" w:rsidRPr="00AC27EA" w:rsidRDefault="00D86BF3" w:rsidP="00D86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Компоненты иммунной системы взаимодействуют не со всей молекулой антигена одновременно, а только с ее не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большим участком, который получил название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«антигенная детерминанта»,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«эпитоп».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Антигены индуцируют синтез антител, способных связаться с ними</w:t>
      </w:r>
    </w:p>
    <w:p w14:paraId="4FD156F8" w14:textId="77777777" w:rsidR="00D86BF3" w:rsidRPr="00AC27EA" w:rsidRDefault="00D86BF3" w:rsidP="00D86B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В  струк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туре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большинства антигенов  определяется множество антигенных де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терминант, которые распознаются разными по специфичности антителами и клонами лимфоцитов (такие антигены являются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мультивалентными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D024B60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126F33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антигенов. </w:t>
      </w:r>
    </w:p>
    <w:p w14:paraId="7A40E2BF" w14:textId="77777777" w:rsidR="00D86BF3" w:rsidRPr="00AC27EA" w:rsidRDefault="00D86BF3" w:rsidP="00D86B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Иммуногенность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потенциальная способность антигена вызывать по отношению к себе в макроорганизме специфическую защитную реакцию. Степень иммуногенности зависит от ряда факторов - молекулярных особенностей антигена и реактивности макроорганизма. Существуют некоторые различия между понятиями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и иммуногенности. Например, возбудители бактериальной дизентерии обладают высокой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антигенностью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, но формируемый после заболевания иммунитет </w:t>
      </w:r>
      <w:proofErr w:type="gramStart"/>
      <w:r w:rsidRPr="00AC27EA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AC27EA">
        <w:rPr>
          <w:rFonts w:ascii="Times New Roman" w:hAnsi="Times New Roman" w:cs="Times New Roman"/>
          <w:sz w:val="24"/>
          <w:szCs w:val="24"/>
        </w:rPr>
        <w:t xml:space="preserve"> активен, иными словами, они обладают слабой иммуногенностью.</w:t>
      </w:r>
    </w:p>
    <w:p w14:paraId="2647B6D2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Гаптены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Гаптены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или неполные антигены, не способны индуцировать в организме иммунный ответ, так как обладают крайне низкой иммуногенностью. Однако свойство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антигенности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они не утратили, что позволяет им специфически взаимодейс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твовать с уже готовыми факторами иммунитета (антителами, лимфоцитами). Чаще всего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гаптенами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низкомолекулярные соединения.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Гаптены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вызывают иммунный ответ только после соединения с белком или с другим полимером-носителем</w:t>
      </w:r>
    </w:p>
    <w:p w14:paraId="283D4C77" w14:textId="77777777" w:rsidR="00D86BF3" w:rsidRPr="00AC27EA" w:rsidRDefault="00D86BF3" w:rsidP="00D86B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Специфичностью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называют способность антигена индуцировать иммунный ответ к строго определенному эпитопу. Взаимодействие антител и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антигенов  отличает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высокая специфичность, основанная на способности антител связываться со строго определенной антигенной детерминантой. Это свойство обусловлено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комплементарностью  рецепторного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аппарата иммунокомпетентных клеток к конкретной антигенной детерминанте. Поэтому специфичность антигена во многом определяется свойствами составляющих его эпитопов. Сила специфического взаимодействия антитела с антигеном (или энергия их связи) называется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аффинностью</w:t>
      </w:r>
    </w:p>
    <w:p w14:paraId="52AB3138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Иммуногены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при попадании в организм спо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собны индуцировать продуктивную реакцию иммунной системы, которая заканчивается выработкой факторов иммунитета (антите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л,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антигенреактивных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клонов лимфоци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тов). </w:t>
      </w:r>
    </w:p>
    <w:p w14:paraId="0C8C0FD5" w14:textId="77777777" w:rsidR="00D86BF3" w:rsidRPr="00AC27EA" w:rsidRDefault="00D86BF3" w:rsidP="00D86B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Т-зависимые</w:t>
      </w:r>
    </w:p>
    <w:p w14:paraId="744813BA" w14:textId="77777777" w:rsidR="00D86BF3" w:rsidRPr="00AC27EA" w:rsidRDefault="00D86BF3" w:rsidP="00D86B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Т-независимые</w:t>
      </w:r>
    </w:p>
    <w:p w14:paraId="0C29AD00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Толероген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является полной противополож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ностью иммуногену.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Толерогену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присуща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мономер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низкая молекулярная масса, высокая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эпитопная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плотность и высокая дисперсность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безагрегатность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 коллоидных растворов. </w:t>
      </w:r>
    </w:p>
    <w:p w14:paraId="35DE982A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Аллерген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формирует патологическую реакцию организ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 в виде гиперчувствительности немедлен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ного или замедленного типа.</w:t>
      </w:r>
    </w:p>
    <w:p w14:paraId="378061D1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Суперантигены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вещества, в основном, микробного происхождения, которые могут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неспецифически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вызывать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поликлональную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реак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цию. Молекула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суперантигена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самостоятельно связы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вается с межклеточным комплексом «антиген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II класса – Т-клеточный рецептор» и формирует ложный сигнал распоз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навания чужеродной субстанции. </w:t>
      </w:r>
    </w:p>
    <w:p w14:paraId="5335719B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Антигены.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Антиген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высокомолекулярное соединение, несущее признаки генетической чужеродности, которое при попадании в организм способно вызвать развитие иммунных </w:t>
      </w:r>
      <w:proofErr w:type="spellStart"/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реакций.Антигенами</w:t>
      </w:r>
      <w:proofErr w:type="spellEnd"/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компоненты и продукты жизнедеятельности микробов, организмов животных и растений. Антигены могут образовываться в собственном организме при структурных изменениях молекул, их можно получить искусственно.</w:t>
      </w:r>
    </w:p>
    <w:p w14:paraId="4454299D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микроорганизмов.</w:t>
      </w:r>
    </w:p>
    <w:p w14:paraId="6BCD51DC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бактерий</w:t>
      </w:r>
    </w:p>
    <w:p w14:paraId="3ECA5F5B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Жгутиковый, или Н-антиген,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B8F867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Соматический,  или</w:t>
      </w:r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О- антиген,</w:t>
      </w:r>
    </w:p>
    <w:p w14:paraId="771E7928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Капсульный </w:t>
      </w:r>
      <w:r w:rsidRPr="00AC27E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или 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К- антиген,</w:t>
      </w:r>
    </w:p>
    <w:p w14:paraId="671AE98B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 вирулентнос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ти, или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-антиген,</w:t>
      </w:r>
    </w:p>
    <w:p w14:paraId="0E7E56A3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Экзотоксины, ферменты </w:t>
      </w:r>
    </w:p>
    <w:p w14:paraId="1FCE563A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вирусов</w:t>
      </w:r>
    </w:p>
    <w:p w14:paraId="49CEAC96" w14:textId="77777777" w:rsidR="00D86BF3" w:rsidRPr="00AC27EA" w:rsidRDefault="00D86BF3" w:rsidP="00D86B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вирусоспе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цифические</w:t>
      </w:r>
    </w:p>
    <w:p w14:paraId="18BFD534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262F626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организма человека. </w:t>
      </w:r>
    </w:p>
    <w:p w14:paraId="7989C381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Эритроцитарные антигены</w:t>
      </w:r>
    </w:p>
    <w:p w14:paraId="351E1271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антигены системы АBО </w:t>
      </w:r>
    </w:p>
    <w:p w14:paraId="5DB64627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резус-антигены</w:t>
      </w:r>
    </w:p>
    <w:p w14:paraId="34AE1C7D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Главный ком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плекс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, или МНС 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. от англ. Ма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Hystocompatibility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Complex, Hum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 L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ко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cyt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ntig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HL</w:t>
      </w:r>
      <w:r w:rsidRPr="00AC27EA">
        <w:rPr>
          <w:rFonts w:ascii="Times New Roman" w:hAnsi="Times New Roman" w:cs="Times New Roman"/>
          <w:bCs/>
          <w:sz w:val="24"/>
          <w:szCs w:val="24"/>
        </w:rPr>
        <w:t>А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687A47B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Различают два основных класса молекул МНС. </w:t>
      </w:r>
    </w:p>
    <w:p w14:paraId="6CBDB795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I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класса  экспрессируются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на поверхности практически всех клеток, кроме эритроцитов (в безъядерных клетках отсутс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твует биосинтез) и клеток ворсинчатого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трофобласта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(«профилактика» отторжения пло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да). </w:t>
      </w:r>
    </w:p>
    <w:p w14:paraId="4538B21C" w14:textId="77777777" w:rsidR="00D86BF3" w:rsidRPr="00AC27EA" w:rsidRDefault="00D86BF3" w:rsidP="00D86B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II  класса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(АПК). </w:t>
      </w:r>
    </w:p>
    <w:p w14:paraId="2B15B410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обнаружива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ются на цитоплазматических мембранах практи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чески всех клеток макроорганизма. Большая часть из них относится к системе главного ком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плекса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или МНС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Ма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Hystocompatibility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Complex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AA9A61F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MHC. </w:t>
      </w:r>
    </w:p>
    <w:p w14:paraId="5956EB12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У человека МНС был ассоциирован с лейкоци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тами, поэтому его обозначи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как H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AC27EA">
        <w:rPr>
          <w:rFonts w:ascii="Times New Roman" w:hAnsi="Times New Roman" w:cs="Times New Roman"/>
          <w:bCs/>
          <w:sz w:val="24"/>
          <w:szCs w:val="24"/>
        </w:rPr>
        <w:t>А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Human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Leukocyte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Antigen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  <w:r w:rsidRPr="00AC27EA">
        <w:rPr>
          <w:rFonts w:ascii="Times New Roman" w:hAnsi="Times New Roman" w:cs="Times New Roman"/>
          <w:bCs/>
          <w:sz w:val="24"/>
          <w:szCs w:val="24"/>
        </w:rPr>
        <w:t>Биосинтез HLA определяется генами, локализованными сразу в нескольких локусах короткого плеча 6-й хромосомы.</w:t>
      </w:r>
    </w:p>
    <w:p w14:paraId="7684FC75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Гены  HL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А-А, HLА-B и HLА-C  кодируют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 I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Некоторые HLА-D локусы кодируют 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 II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(DP, DQ DR) </w:t>
      </w:r>
    </w:p>
    <w:p w14:paraId="66D61C6C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Между локусами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классов  располагается III локус. К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МНС ΙΙΙ </w:t>
      </w:r>
      <w:r w:rsidRPr="00AC27EA">
        <w:rPr>
          <w:rFonts w:ascii="Times New Roman" w:hAnsi="Times New Roman" w:cs="Times New Roman"/>
          <w:bCs/>
          <w:sz w:val="24"/>
          <w:szCs w:val="24"/>
        </w:rPr>
        <w:t>класса относят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ся некоторые компоненты комплемента (С2, С4), белки теплового шока, факторы некроза опухоли и др.</w:t>
      </w:r>
    </w:p>
    <w:p w14:paraId="3F0D4841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Каждый человек строго уникален по набору антигенов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исключение составляют только однояйцевые близнецы, которые абсолютно похожи по набору генов. </w:t>
      </w:r>
    </w:p>
    <w:p w14:paraId="7B99CA77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играют ключевую роль в осуществлении специфичес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кого распознавания «свой-чужой» и индук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ции приобретенного иммунного ответа. Они определяют совместимость органов и тканей при трансплантации в пределах одного вида, генетическую рестрикцию (ограничение)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мунного реагирования и другие эффекты. </w:t>
      </w:r>
    </w:p>
    <w:p w14:paraId="55F923CD" w14:textId="77777777" w:rsidR="00D86BF3" w:rsidRPr="00AC27EA" w:rsidRDefault="00D86BF3" w:rsidP="00D86B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МНС I класса индуцирует преиму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щественно клеточный иммунный ответ, а МНС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класса – гуморальный. </w:t>
      </w:r>
    </w:p>
    <w:p w14:paraId="51DF50F4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строения и функции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F31868A" w14:textId="77777777" w:rsidR="00D86BF3" w:rsidRPr="00AC27EA" w:rsidRDefault="00D86BF3" w:rsidP="00D86B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МНС имеет сложную структуру и высокую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полиморфность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. По химической природе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представляют собой гликопротеиды, прочно связанные с цитоплаз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матической мембраной клеток.</w:t>
      </w:r>
    </w:p>
    <w:p w14:paraId="2A035D89" w14:textId="77777777" w:rsidR="00D86BF3" w:rsidRPr="00AC27EA" w:rsidRDefault="00D86BF3" w:rsidP="00D86B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Их отдельные фрагменты имеют структурную гомологию с молекулами иммуноглобулинов и поэтому от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носятся к единому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281EEB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D86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86BF3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4370885" w14:textId="77777777" w:rsidR="00D86BF3" w:rsidRPr="00AC27EA" w:rsidRDefault="00D86BF3" w:rsidP="00D86BF3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МНС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ΙΙ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>экспресси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руется на поверхности ограниченного числа клеток: дендритных, В-лимфоцитах, Т-хелперах, активированных макрофагах, тучных, эпителиальных и эндотелиальных клетках.</w:t>
      </w:r>
    </w:p>
    <w:p w14:paraId="0E4EA66B" w14:textId="77777777" w:rsidR="00D86BF3" w:rsidRPr="00AC27EA" w:rsidRDefault="00D86BF3" w:rsidP="00D86BF3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и функции МНС II класса есть ряд принципиальных отличий от МНС I класса </w:t>
      </w:r>
    </w:p>
    <w:p w14:paraId="7A531103" w14:textId="77777777" w:rsidR="00D86BF3" w:rsidRPr="00AC27EA" w:rsidRDefault="00D86BF3" w:rsidP="00D86BF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участвует в индукции приобретенного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мунного ответа. 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гена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(АПК).</w:t>
      </w:r>
    </w:p>
    <w:p w14:paraId="5FC09E7E" w14:textId="77777777" w:rsidR="00D86BF3" w:rsidRPr="00AC27EA" w:rsidRDefault="00D86BF3" w:rsidP="00D86BF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класса включает в себя пептид, захваченный из внеклеточной среды путем эндоцитоза, а не синтезированный са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мой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клеткой(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>н-р, внутриклеточные вирусы)</w:t>
      </w:r>
    </w:p>
    <w:p w14:paraId="7B8D3218" w14:textId="77777777" w:rsidR="00D86BF3" w:rsidRPr="00AC27EA" w:rsidRDefault="00D86BF3" w:rsidP="00D86BF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класса в индукции приобретенного им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мунного ответа п</w:t>
      </w:r>
      <w:r w:rsidRPr="00AC27EA">
        <w:rPr>
          <w:rFonts w:ascii="Times New Roman" w:hAnsi="Times New Roman" w:cs="Times New Roman"/>
          <w:bCs/>
          <w:sz w:val="24"/>
          <w:szCs w:val="24"/>
        </w:rPr>
        <w:t>роисходит следующим образом:</w:t>
      </w:r>
    </w:p>
    <w:p w14:paraId="72C7B941" w14:textId="77777777" w:rsidR="00D86BF3" w:rsidRPr="00AC27EA" w:rsidRDefault="00D86BF3" w:rsidP="00D86BF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гена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в виде комплекса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молекула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+антиген</w:t>
      </w:r>
    </w:p>
    <w:p w14:paraId="731ADA3C" w14:textId="77777777" w:rsidR="00D86BF3" w:rsidRPr="00AC27EA" w:rsidRDefault="00D86BF3" w:rsidP="00D86BF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класса с включенным в него пептидом вос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принимается и анализируется Т-хелперами (CD4</w:t>
      </w:r>
      <w:r w:rsidRPr="00AC27EA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AC27EA">
        <w:rPr>
          <w:rFonts w:ascii="Times New Roman" w:hAnsi="Times New Roman" w:cs="Times New Roman"/>
          <w:bCs/>
          <w:sz w:val="24"/>
          <w:szCs w:val="24"/>
        </w:rPr>
        <w:t>-лимфоциты).</w:t>
      </w:r>
    </w:p>
    <w:p w14:paraId="68333817" w14:textId="77777777" w:rsidR="00D86BF3" w:rsidRPr="00AC27EA" w:rsidRDefault="00D86BF3" w:rsidP="00D86BF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случае принятия ре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шения о чужеродности включенного в МНС II класса пептида Т-хелпер начинает синтез соответствующих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иммуноцитокинов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и вклю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чается механизм специфического иммунного реагирования.</w:t>
      </w:r>
    </w:p>
    <w:p w14:paraId="0FFBB3C8" w14:textId="77777777" w:rsidR="00D86BF3" w:rsidRPr="00AC27EA" w:rsidRDefault="00D86BF3" w:rsidP="00D86BF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CD-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62CC8F0" w14:textId="77777777" w:rsidR="00D86BF3" w:rsidRPr="00AC27EA" w:rsidRDefault="00D86BF3" w:rsidP="00D86BF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 мембране клеток обнаруживаются груп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повые антигены, объединяющие клетки, име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ющие сходные морфофункциональные харак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теристики или находящиеся на определенной стадии развития</w:t>
      </w:r>
    </w:p>
    <w:p w14:paraId="3F256B64" w14:textId="77777777" w:rsidR="00D86BF3" w:rsidRPr="00AC27EA" w:rsidRDefault="00D86BF3" w:rsidP="00D86BF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Эти маркерные молекулы получили название антигенов кластеров дифференцировки клетки, или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CD-антигенов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Cell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Differentiation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Antigens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, или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Claster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Definition). </w:t>
      </w:r>
      <w:r w:rsidRPr="00AC27EA">
        <w:rPr>
          <w:rFonts w:ascii="Times New Roman" w:hAnsi="Times New Roman" w:cs="Times New Roman"/>
          <w:bCs/>
          <w:sz w:val="24"/>
          <w:szCs w:val="24"/>
        </w:rPr>
        <w:t>По структуре они пред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ставляют собой гликопротеиды, многие из которых относятся 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имму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ноглобулинов.</w:t>
      </w:r>
    </w:p>
    <w:p w14:paraId="1995AAC1" w14:textId="77777777" w:rsidR="00D86BF3" w:rsidRPr="00AC27EA" w:rsidRDefault="00D86BF3" w:rsidP="00D86BF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иболее широкое распространение получи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маркеры иммунокомпетентных клеток.</w:t>
      </w:r>
    </w:p>
    <w:p w14:paraId="1DC47646" w14:textId="77777777" w:rsidR="00D86BF3" w:rsidRPr="00AC27EA" w:rsidRDefault="00D86BF3" w:rsidP="00D86B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F3">
        <w:rPr>
          <w:rFonts w:ascii="Times New Roman" w:hAnsi="Times New Roman" w:cs="Times New Roman"/>
          <w:b/>
          <w:bCs/>
          <w:sz w:val="24"/>
          <w:szCs w:val="24"/>
        </w:rPr>
        <w:t>Иммунная система организма</w:t>
      </w:r>
    </w:p>
    <w:p w14:paraId="14FA0BD6" w14:textId="77777777" w:rsidR="00D86BF3" w:rsidRPr="00AC27EA" w:rsidRDefault="00D86BF3" w:rsidP="00D86BF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Для защиты от чужеродных веществ и поддержания гомеостаза в организме существует сложная система защиты, получившая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иммунной системы </w:t>
      </w:r>
      <w:r w:rsidRPr="00AC27EA">
        <w:rPr>
          <w:rFonts w:ascii="Times New Roman" w:hAnsi="Times New Roman" w:cs="Times New Roman"/>
          <w:bCs/>
          <w:sz w:val="24"/>
          <w:szCs w:val="24"/>
        </w:rPr>
        <w:t>- совокупности органов, лимфоидной ткани, а также отдельных клеток. Иммунная система эго специализирован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ная, анатомически обособленная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ткань  разбросанная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по всему организму в виде различных лимфоидных образований и отдельных клеток. Наиболее важная функция иммунной системы – иммунитет: защита организма от генетически чужеродных веществ экзогенного и эндогенного происхождения. К свойствам иммунной системы также относятся специфичность, чувствительность, толерантность.</w:t>
      </w:r>
    </w:p>
    <w:p w14:paraId="57A4D141" w14:textId="77777777" w:rsidR="00D86BF3" w:rsidRPr="00AC27EA" w:rsidRDefault="00D86BF3" w:rsidP="00D86BF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Органы иммунной системы. </w:t>
      </w:r>
    </w:p>
    <w:p w14:paraId="68FC9383" w14:textId="77777777" w:rsidR="00D86BF3" w:rsidRPr="00AC27EA" w:rsidRDefault="00D86BF3" w:rsidP="00D86B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Центральные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принимают участие в процессах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дифференцировки и созревания клеток иммунной системы-костный мозг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AC27EA">
        <w:rPr>
          <w:rFonts w:ascii="Times New Roman" w:hAnsi="Times New Roman" w:cs="Times New Roman"/>
          <w:bCs/>
          <w:sz w:val="24"/>
          <w:szCs w:val="24"/>
        </w:rPr>
        <w:t>тимус</w:t>
      </w:r>
    </w:p>
    <w:p w14:paraId="3CB3EDD2" w14:textId="77777777" w:rsidR="00D86BF3" w:rsidRDefault="00D86BF3" w:rsidP="00D86B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Периферические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участвуют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дифференцировке лимфоцитов, презентации антигена и иммуногенезе Т- и В-лимфоцитов-селезенка, лимфатические узлы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лимфоидные фолликулы.</w:t>
      </w:r>
    </w:p>
    <w:p w14:paraId="46865203" w14:textId="77777777" w:rsidR="00D86BF3" w:rsidRDefault="00D86BF3" w:rsidP="00D86B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F84B" w14:textId="049AED18" w:rsidR="00D86BF3" w:rsidRPr="00D86BF3" w:rsidRDefault="00D86BF3" w:rsidP="00D86B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Клетки иммунной системы.</w:t>
      </w:r>
    </w:p>
    <w:p w14:paraId="2B32E4BF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Антигенпрезентирующие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клетки (АПК)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Макрофаги и моноциты выполняют не только фагоцитарную функцию. По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функциональной  активности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делят на 2 большие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субпопуляции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: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5A7E2A62" w14:textId="77777777" w:rsidR="00D86BF3" w:rsidRPr="0029736A" w:rsidRDefault="00D86BF3" w:rsidP="00D86B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Первые  участвуют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только в процессе фагоцитоза, вторые участвуют в фагоцитозе и  презентации антигена лимфоидным клеткам. </w:t>
      </w:r>
    </w:p>
    <w:p w14:paraId="352CD7E1" w14:textId="77777777" w:rsidR="00D86BF3" w:rsidRPr="0029736A" w:rsidRDefault="00D86BF3" w:rsidP="00D86B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Эти клетки получили название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Они обрабатывают антиген, подвергают процессингу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презентируют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 иммунного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ответа  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Т- и В- лимфоцитам, таким образом участвуют в формировании специфического иммунитета. </w:t>
      </w:r>
    </w:p>
    <w:p w14:paraId="1462AA42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Дендритные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Дендритные клетки –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отростчатые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 (отсюда и название), локализуются в лимфоидных органах и барьерных тканях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основном в эпидермисе кожи (клетки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Лангерганса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), в лимфатических узлах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интердгитальные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клетки) и дендритные клетки тимуса. На поверхности этих клеток экспрессируется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МНС  II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класса. Являются наиболее активными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клетками. Способны поглощать путем эндоцитоза, перерабатывать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процессировать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и представлять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 антиген Т-хелперам в комплексе с МНС II класса. </w:t>
      </w:r>
    </w:p>
    <w:p w14:paraId="282A5F73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Эозинофилы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Эозинофилы – гранулярные лейкоциты крови, содержатся в соединительной ткани. Относятся к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эффекторным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клеткам-участникам иммунного ответа. В большом количестве накапливаются в очагах местных воспалений, вызванных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гельминтами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выполняют функцию киллеров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антителозависимая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клеточно-опосредованная цитотоксичность).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 мембранах эозинофилы несут рецепторы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«распознающие» паразитов, отмеченные такими антителами.  Активированная клетка выделяет ряд токсических субстанций, губительно действующих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на гельминты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9C7E77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Базофилы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клеткам участвующим в неспецифической защите можно отнести базофилы - гранулярные лейкоциты, циркулирующие в крови. Различают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базофилы  слизистых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соединительной ткани.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Наибольшее  их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количество содержится в коже, где в совокупности с иммунной системой участвуют в реакциях иммунного ответа, выполняя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эффекторную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функцию.</w:t>
      </w:r>
    </w:p>
    <w:p w14:paraId="1AAC8435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Тучные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Клетки миелоидного ряда, располагающиеся вдоль барьерных тканей - слизистых оболочек и подкожной соединительной ткани. По набору синтезируемых биологически активных соединений и локализации выделяют две разновидности тучных клеток - клетки слизистых оболочек и клетки соединительной ткани.</w:t>
      </w:r>
    </w:p>
    <w:p w14:paraId="6758AB29" w14:textId="77777777" w:rsidR="00D86BF3" w:rsidRPr="0029736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Эритроциты и тромбоциты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Эритроциты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вырабатывая эритропоэтин участвуют в иммунной защите. Стимулируя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гемопоэз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способствуют образованию не только эритроцитов, также других клеток крови в том числе иммунокомпетентных клеток.  Тромбоциты также относятся к категории защитных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клеток,  благодаря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выработке больших количеств серотонина и  участии в противоопухолевой защите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4E3FCD0F" w14:textId="77777777" w:rsidR="00D86BF3" w:rsidRPr="00D86BF3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5DB753F9" w14:textId="77777777" w:rsidR="00D86BF3" w:rsidRPr="00AC27EA" w:rsidRDefault="00D86BF3" w:rsidP="00D86B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Лимфоциты. </w:t>
      </w:r>
    </w:p>
    <w:p w14:paraId="5D1D6A9F" w14:textId="77777777" w:rsidR="00D86BF3" w:rsidRPr="00AC27EA" w:rsidRDefault="00D86BF3" w:rsidP="00D86BF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зависимости от места созревания в орга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низме, эти клетки подразделяются на две ге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терогенные популяции</w:t>
      </w:r>
    </w:p>
    <w:p w14:paraId="4C903692" w14:textId="77777777" w:rsidR="00D86BF3" w:rsidRPr="00AC27EA" w:rsidRDefault="00D86BF3" w:rsidP="00D86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538A4C97" w14:textId="77777777" w:rsidR="00D86BF3" w:rsidRPr="00AC27EA" w:rsidRDefault="00D86BF3" w:rsidP="00D86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Т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7BA9169E" w14:textId="77777777" w:rsidR="00D86BF3" w:rsidRPr="00AC27EA" w:rsidRDefault="00D86BF3" w:rsidP="00D86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Клетки без отличительных признаков Т- и В-лимфоцитов получили название нулевых клеток. </w:t>
      </w:r>
    </w:p>
    <w:p w14:paraId="20D59C78" w14:textId="77777777" w:rsidR="00D86BF3" w:rsidRPr="00AC27EA" w:rsidRDefault="00D86BF3" w:rsidP="00D86B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3DE05ED1" w14:textId="77777777" w:rsidR="00D86BF3" w:rsidRPr="00AC27EA" w:rsidRDefault="00D86BF3" w:rsidP="00D86B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24CBE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лимфоциты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плазмоциты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Основой гуморального адаптивного иммунного ответа служит активация В-лимфоцитов и их дифференцировка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антителообразующие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плазматические клетки. В-лимфоцит играет роль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антигенпредставляющей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антителообразующей</w:t>
      </w:r>
      <w:proofErr w:type="spellEnd"/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клетки.   </w:t>
      </w:r>
      <w:r w:rsidRPr="00AC27EA">
        <w:rPr>
          <w:rFonts w:ascii="Times New Roman" w:hAnsi="Times New Roman" w:cs="Times New Roman"/>
          <w:bCs/>
          <w:sz w:val="24"/>
          <w:szCs w:val="24"/>
        </w:rPr>
        <w:t>Участвуют в формировании иммунологической памяти. Участвуют в развитии реакций гиперчувствительности.</w:t>
      </w:r>
    </w:p>
    <w:p w14:paraId="6467068A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2BD17" w14:textId="77777777" w:rsidR="00D86BF3" w:rsidRPr="00AC27EA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-лимфоциты. </w:t>
      </w:r>
    </w:p>
    <w:p w14:paraId="4FCCF6D8" w14:textId="137087AD" w:rsidR="00D86BF3" w:rsidRPr="00AC27EA" w:rsidRDefault="00D86BF3" w:rsidP="00D86BF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Т-хелперы</w:t>
      </w:r>
      <w:r w:rsidRPr="00D86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(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CD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4) распознают антиген, передают информацию от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иммунокомпетентным клеткам</w:t>
      </w:r>
    </w:p>
    <w:p w14:paraId="05268DFF" w14:textId="77777777" w:rsidR="00D86BF3" w:rsidRPr="00AC27EA" w:rsidRDefault="00D86BF3" w:rsidP="00D86BF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-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киллеры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CD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лизируют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клетки-мишени, несущие чужеродные или видоизмененные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аутоантигены</w:t>
      </w:r>
      <w:proofErr w:type="spellEnd"/>
    </w:p>
    <w:p w14:paraId="332214BA" w14:textId="77777777" w:rsidR="00D86BF3" w:rsidRPr="00AC27EA" w:rsidRDefault="00D86BF3" w:rsidP="00D86BF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Т-супрессоры </w:t>
      </w:r>
      <w:r w:rsidRPr="00AC27EA">
        <w:rPr>
          <w:rFonts w:ascii="Times New Roman" w:hAnsi="Times New Roman" w:cs="Times New Roman"/>
          <w:bCs/>
          <w:sz w:val="24"/>
          <w:szCs w:val="24"/>
        </w:rPr>
        <w:t>регулируют интенсивность иммунного ответа, предотвращают развитие аутоиммунных реакций</w:t>
      </w:r>
    </w:p>
    <w:p w14:paraId="3D81FA0A" w14:textId="77777777" w:rsidR="00D86BF3" w:rsidRPr="00AC27EA" w:rsidRDefault="00D86BF3" w:rsidP="00D86B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N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К-клетки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(англ. «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natural killer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»- естественные киллеры).</w:t>
      </w:r>
    </w:p>
    <w:p w14:paraId="3E621CA3" w14:textId="77777777" w:rsidR="00D86BF3" w:rsidRPr="00AC27EA" w:rsidRDefault="00D86BF3" w:rsidP="00D86BF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Специализируются на уничтожении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вирусинфицированных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опухолевых клеток, а также клеток с внутриклеточными паразитами</w:t>
      </w:r>
    </w:p>
    <w:p w14:paraId="54F16C3C" w14:textId="77777777" w:rsidR="00D86BF3" w:rsidRPr="00AC27EA" w:rsidRDefault="00D86BF3" w:rsidP="00D86BF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Уничтожают клетки-мишени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цитотоксичностью</w:t>
      </w:r>
    </w:p>
    <w:p w14:paraId="7854F32D" w14:textId="35EA8FBA" w:rsidR="00D86BF3" w:rsidRPr="00D86BF3" w:rsidRDefault="00D86BF3" w:rsidP="00D86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86BF3" w:rsidRPr="00D86BF3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BF"/>
    <w:multiLevelType w:val="multilevel"/>
    <w:tmpl w:val="00AC05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5A54638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A394E09"/>
    <w:multiLevelType w:val="hybridMultilevel"/>
    <w:tmpl w:val="E19CC388"/>
    <w:lvl w:ilvl="0" w:tplc="DF1C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1295A"/>
    <w:multiLevelType w:val="hybridMultilevel"/>
    <w:tmpl w:val="592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4F65"/>
    <w:multiLevelType w:val="hybridMultilevel"/>
    <w:tmpl w:val="225691BE"/>
    <w:lvl w:ilvl="0" w:tplc="5C709DCC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0F8771D2"/>
    <w:multiLevelType w:val="hybridMultilevel"/>
    <w:tmpl w:val="970C55BA"/>
    <w:lvl w:ilvl="0" w:tplc="58D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FF5BA2"/>
    <w:multiLevelType w:val="hybridMultilevel"/>
    <w:tmpl w:val="5FB2B51C"/>
    <w:lvl w:ilvl="0" w:tplc="9D7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BD72E1"/>
    <w:multiLevelType w:val="hybridMultilevel"/>
    <w:tmpl w:val="BEB24488"/>
    <w:lvl w:ilvl="0" w:tplc="61FA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8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DD3DC1"/>
    <w:multiLevelType w:val="hybridMultilevel"/>
    <w:tmpl w:val="9490F55C"/>
    <w:lvl w:ilvl="0" w:tplc="8A04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A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CA216D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2" w15:restartNumberingAfterBreak="0">
    <w:nsid w:val="166E2B59"/>
    <w:multiLevelType w:val="hybridMultilevel"/>
    <w:tmpl w:val="4B6620EE"/>
    <w:lvl w:ilvl="0" w:tplc="B13A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752596C"/>
    <w:multiLevelType w:val="hybridMultilevel"/>
    <w:tmpl w:val="A74CBE94"/>
    <w:lvl w:ilvl="0" w:tplc="AF3A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0E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8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351DC1"/>
    <w:multiLevelType w:val="hybridMultilevel"/>
    <w:tmpl w:val="712C2280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60EB7"/>
    <w:multiLevelType w:val="hybridMultilevel"/>
    <w:tmpl w:val="67F21982"/>
    <w:lvl w:ilvl="0" w:tplc="F380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6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FB1CD6"/>
    <w:multiLevelType w:val="hybridMultilevel"/>
    <w:tmpl w:val="D2C8F46A"/>
    <w:lvl w:ilvl="0" w:tplc="18D2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C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D65C96"/>
    <w:multiLevelType w:val="hybridMultilevel"/>
    <w:tmpl w:val="3E5A8BB0"/>
    <w:lvl w:ilvl="0" w:tplc="5FA8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4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6C702C"/>
    <w:multiLevelType w:val="hybridMultilevel"/>
    <w:tmpl w:val="2E82A26E"/>
    <w:lvl w:ilvl="0" w:tplc="F002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36B7400"/>
    <w:multiLevelType w:val="hybridMultilevel"/>
    <w:tmpl w:val="ED8EFD88"/>
    <w:lvl w:ilvl="0" w:tplc="F39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0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A5DA7"/>
    <w:multiLevelType w:val="hybridMultilevel"/>
    <w:tmpl w:val="50CAEEAA"/>
    <w:lvl w:ilvl="0" w:tplc="73DA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B824EB"/>
    <w:multiLevelType w:val="hybridMultilevel"/>
    <w:tmpl w:val="0C3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93667"/>
    <w:multiLevelType w:val="hybridMultilevel"/>
    <w:tmpl w:val="8A50A552"/>
    <w:lvl w:ilvl="0" w:tplc="C546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6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D018AA"/>
    <w:multiLevelType w:val="hybridMultilevel"/>
    <w:tmpl w:val="D0D29F24"/>
    <w:lvl w:ilvl="0" w:tplc="AEFE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4808BC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6" w15:restartNumberingAfterBreak="0">
    <w:nsid w:val="3F8D3FF8"/>
    <w:multiLevelType w:val="hybridMultilevel"/>
    <w:tmpl w:val="9FB45BA2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F7E09"/>
    <w:multiLevelType w:val="hybridMultilevel"/>
    <w:tmpl w:val="ED7C6D64"/>
    <w:lvl w:ilvl="0" w:tplc="EE54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A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650075"/>
    <w:multiLevelType w:val="hybridMultilevel"/>
    <w:tmpl w:val="93720D1E"/>
    <w:lvl w:ilvl="0" w:tplc="9DE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CB51C7"/>
    <w:multiLevelType w:val="hybridMultilevel"/>
    <w:tmpl w:val="169E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8630E"/>
    <w:multiLevelType w:val="hybridMultilevel"/>
    <w:tmpl w:val="A314D534"/>
    <w:lvl w:ilvl="0" w:tplc="AE48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B141B"/>
    <w:multiLevelType w:val="hybridMultilevel"/>
    <w:tmpl w:val="F93CFE5E"/>
    <w:lvl w:ilvl="0" w:tplc="13EE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BC3BD4"/>
    <w:multiLevelType w:val="hybridMultilevel"/>
    <w:tmpl w:val="CDE8F7D6"/>
    <w:lvl w:ilvl="0" w:tplc="665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8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4E6656"/>
    <w:multiLevelType w:val="hybridMultilevel"/>
    <w:tmpl w:val="8A28B476"/>
    <w:lvl w:ilvl="0" w:tplc="88E2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8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F70905"/>
    <w:multiLevelType w:val="hybridMultilevel"/>
    <w:tmpl w:val="5302FCB2"/>
    <w:lvl w:ilvl="0" w:tplc="5C709D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205345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7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310EF"/>
    <w:multiLevelType w:val="hybridMultilevel"/>
    <w:tmpl w:val="BE3A44E8"/>
    <w:lvl w:ilvl="0" w:tplc="CFC8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C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0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BC6DCC"/>
    <w:multiLevelType w:val="hybridMultilevel"/>
    <w:tmpl w:val="08367F4A"/>
    <w:lvl w:ilvl="0" w:tplc="B30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A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4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5441D"/>
    <w:multiLevelType w:val="hybridMultilevel"/>
    <w:tmpl w:val="BADC2C4C"/>
    <w:lvl w:ilvl="0" w:tplc="AD50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A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C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A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B27368"/>
    <w:multiLevelType w:val="hybridMultilevel"/>
    <w:tmpl w:val="3FAE4B34"/>
    <w:lvl w:ilvl="0" w:tplc="8E8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8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3868297">
    <w:abstractNumId w:val="5"/>
  </w:num>
  <w:num w:numId="2" w16cid:durableId="1522666984">
    <w:abstractNumId w:val="20"/>
  </w:num>
  <w:num w:numId="3" w16cid:durableId="1090351297">
    <w:abstractNumId w:val="37"/>
  </w:num>
  <w:num w:numId="4" w16cid:durableId="1729647506">
    <w:abstractNumId w:val="30"/>
  </w:num>
  <w:num w:numId="5" w16cid:durableId="1028605049">
    <w:abstractNumId w:val="4"/>
  </w:num>
  <w:num w:numId="6" w16cid:durableId="1458792591">
    <w:abstractNumId w:val="3"/>
  </w:num>
  <w:num w:numId="7" w16cid:durableId="1144663971">
    <w:abstractNumId w:val="22"/>
  </w:num>
  <w:num w:numId="8" w16cid:durableId="549222126">
    <w:abstractNumId w:val="29"/>
  </w:num>
  <w:num w:numId="9" w16cid:durableId="48843470">
    <w:abstractNumId w:val="0"/>
  </w:num>
  <w:num w:numId="10" w16cid:durableId="104350850">
    <w:abstractNumId w:val="6"/>
  </w:num>
  <w:num w:numId="11" w16cid:durableId="1761950206">
    <w:abstractNumId w:val="35"/>
  </w:num>
  <w:num w:numId="12" w16cid:durableId="137577644">
    <w:abstractNumId w:val="14"/>
  </w:num>
  <w:num w:numId="13" w16cid:durableId="823813834">
    <w:abstractNumId w:val="1"/>
  </w:num>
  <w:num w:numId="14" w16cid:durableId="510264700">
    <w:abstractNumId w:val="11"/>
  </w:num>
  <w:num w:numId="15" w16cid:durableId="379475160">
    <w:abstractNumId w:val="26"/>
  </w:num>
  <w:num w:numId="16" w16cid:durableId="654652418">
    <w:abstractNumId w:val="25"/>
  </w:num>
  <w:num w:numId="17" w16cid:durableId="1874726628">
    <w:abstractNumId w:val="36"/>
  </w:num>
  <w:num w:numId="18" w16cid:durableId="130906969">
    <w:abstractNumId w:val="13"/>
  </w:num>
  <w:num w:numId="19" w16cid:durableId="1387333466">
    <w:abstractNumId w:val="18"/>
  </w:num>
  <w:num w:numId="20" w16cid:durableId="830681225">
    <w:abstractNumId w:val="21"/>
  </w:num>
  <w:num w:numId="21" w16cid:durableId="1104426773">
    <w:abstractNumId w:val="7"/>
  </w:num>
  <w:num w:numId="22" w16cid:durableId="1483889591">
    <w:abstractNumId w:val="15"/>
  </w:num>
  <w:num w:numId="23" w16cid:durableId="1151866892">
    <w:abstractNumId w:val="10"/>
  </w:num>
  <w:num w:numId="24" w16cid:durableId="962616058">
    <w:abstractNumId w:val="38"/>
  </w:num>
  <w:num w:numId="25" w16cid:durableId="1618102266">
    <w:abstractNumId w:val="28"/>
  </w:num>
  <w:num w:numId="26" w16cid:durableId="2095127135">
    <w:abstractNumId w:val="41"/>
  </w:num>
  <w:num w:numId="27" w16cid:durableId="1396078902">
    <w:abstractNumId w:val="31"/>
  </w:num>
  <w:num w:numId="28" w16cid:durableId="1782146153">
    <w:abstractNumId w:val="19"/>
  </w:num>
  <w:num w:numId="29" w16cid:durableId="1288439155">
    <w:abstractNumId w:val="23"/>
  </w:num>
  <w:num w:numId="30" w16cid:durableId="998735175">
    <w:abstractNumId w:val="24"/>
  </w:num>
  <w:num w:numId="31" w16cid:durableId="1482961756">
    <w:abstractNumId w:val="16"/>
  </w:num>
  <w:num w:numId="32" w16cid:durableId="2092507451">
    <w:abstractNumId w:val="33"/>
  </w:num>
  <w:num w:numId="33" w16cid:durableId="2075853588">
    <w:abstractNumId w:val="2"/>
  </w:num>
  <w:num w:numId="34" w16cid:durableId="1193349402">
    <w:abstractNumId w:val="39"/>
  </w:num>
  <w:num w:numId="35" w16cid:durableId="1463230119">
    <w:abstractNumId w:val="9"/>
  </w:num>
  <w:num w:numId="36" w16cid:durableId="412824682">
    <w:abstractNumId w:val="27"/>
  </w:num>
  <w:num w:numId="37" w16cid:durableId="1960410413">
    <w:abstractNumId w:val="8"/>
  </w:num>
  <w:num w:numId="38" w16cid:durableId="218329261">
    <w:abstractNumId w:val="40"/>
  </w:num>
  <w:num w:numId="39" w16cid:durableId="1586380034">
    <w:abstractNumId w:val="12"/>
  </w:num>
  <w:num w:numId="40" w16cid:durableId="1203326493">
    <w:abstractNumId w:val="34"/>
  </w:num>
  <w:num w:numId="41" w16cid:durableId="1736273825">
    <w:abstractNumId w:val="32"/>
  </w:num>
  <w:num w:numId="42" w16cid:durableId="20409334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C5B66"/>
    <w:rsid w:val="00733DC1"/>
    <w:rsid w:val="00A15B60"/>
    <w:rsid w:val="00BB400B"/>
    <w:rsid w:val="00D8400F"/>
    <w:rsid w:val="00D86BF3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character" w:customStyle="1" w:styleId="7">
    <w:name w:val="Основной текст (7)_"/>
    <w:basedOn w:val="DefaultParagraphFont"/>
    <w:link w:val="71"/>
    <w:locked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locked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DefaultParagraphFont"/>
    <w:link w:val="101"/>
    <w:locked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0">
    <w:name w:val="Основной текст (10) + Курсив"/>
    <w:basedOn w:val="10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4">
    <w:name w:val="Основной текст + Малые прописные4"/>
    <w:basedOn w:val="a"/>
    <w:rsid w:val="00733DC1"/>
    <w:rPr>
      <w:rFonts w:ascii="Times New Roman" w:hAnsi="Times New Roman" w:cs="Times New Roman"/>
      <w:b/>
      <w:bCs/>
      <w:smallCaps/>
      <w:sz w:val="14"/>
      <w:szCs w:val="14"/>
      <w:u w:val="none"/>
      <w:shd w:val="clear" w:color="auto" w:fill="FFFFFF"/>
      <w:lang w:val="en-US" w:eastAsia="en-US"/>
    </w:rPr>
  </w:style>
  <w:style w:type="character" w:customStyle="1" w:styleId="52">
    <w:name w:val="Основной текст (5)"/>
    <w:basedOn w:val="5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107">
    <w:name w:val="Основной текст (10)7"/>
    <w:basedOn w:val="10"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66">
    <w:name w:val="Основной текст (10) + 66"/>
    <w:aliases w:val="5 pt174"/>
    <w:basedOn w:val="10"/>
    <w:rsid w:val="00733DC1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3">
    <w:name w:val="Основной текст + Полужирный5"/>
    <w:basedOn w:val="a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72">
    <w:name w:val="Основной текст (7) + Не курсив2"/>
    <w:basedOn w:val="7"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71">
    <w:name w:val="Заголовок №17_"/>
    <w:basedOn w:val="DefaultParagraphFont"/>
    <w:link w:val="172"/>
    <w:locked/>
    <w:rsid w:val="00733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0">
    <w:name w:val="Основной текст + 7"/>
    <w:aliases w:val="5 pt165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710">
    <w:name w:val="Основной текст + 71"/>
    <w:aliases w:val="5 pt164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90">
    <w:name w:val="Основной текст (9)"/>
    <w:basedOn w:val="9"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5">
    <w:name w:val="Основной текст (25)_"/>
    <w:basedOn w:val="DefaultParagraphFont"/>
    <w:link w:val="251"/>
    <w:locked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2">
    <w:name w:val="Основной текст (25) + Не курсив2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0">
    <w:name w:val="Основной текст (25)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65">
    <w:name w:val="Основной текст (10) + 65"/>
    <w:aliases w:val="5 pt162,Курсив64,Интервал 0 pt42"/>
    <w:basedOn w:val="10"/>
    <w:rsid w:val="00733DC1"/>
    <w:rPr>
      <w:rFonts w:ascii="Times New Roman" w:hAnsi="Times New Roman" w:cs="Times New Roman"/>
      <w:i/>
      <w:iCs/>
      <w:spacing w:val="-10"/>
      <w:sz w:val="13"/>
      <w:szCs w:val="13"/>
      <w:shd w:val="clear" w:color="auto" w:fill="FFFFFF"/>
    </w:rPr>
  </w:style>
  <w:style w:type="character" w:customStyle="1" w:styleId="6pt15">
    <w:name w:val="Основной текст + 6 pt15"/>
    <w:basedOn w:val="a"/>
    <w:rsid w:val="00733DC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71">
    <w:name w:val="Основной текст (7)1"/>
    <w:basedOn w:val="Normal"/>
    <w:link w:val="7"/>
    <w:rsid w:val="00733DC1"/>
    <w:pPr>
      <w:widowControl w:val="0"/>
      <w:shd w:val="clear" w:color="auto" w:fill="FFFFFF"/>
      <w:spacing w:after="0" w:line="152" w:lineRule="exact"/>
    </w:pPr>
    <w:rPr>
      <w:rFonts w:ascii="Times New Roman" w:eastAsiaTheme="minorHAnsi" w:hAnsi="Times New Roman" w:cs="Times New Roman"/>
      <w:i/>
      <w:iCs/>
      <w:kern w:val="2"/>
      <w:sz w:val="14"/>
      <w:szCs w:val="14"/>
      <w:lang w:val="en-US" w:eastAsia="en-US"/>
      <w14:ligatures w14:val="standardContextual"/>
    </w:rPr>
  </w:style>
  <w:style w:type="paragraph" w:customStyle="1" w:styleId="91">
    <w:name w:val="Основной текст (9)1"/>
    <w:basedOn w:val="Normal"/>
    <w:link w:val="9"/>
    <w:rsid w:val="00733DC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kern w:val="2"/>
      <w:sz w:val="11"/>
      <w:szCs w:val="11"/>
      <w:lang w:val="en-US" w:eastAsia="en-US"/>
      <w14:ligatures w14:val="standardContextual"/>
    </w:rPr>
  </w:style>
  <w:style w:type="paragraph" w:customStyle="1" w:styleId="101">
    <w:name w:val="Основной текст (10)1"/>
    <w:basedOn w:val="Normal"/>
    <w:link w:val="10"/>
    <w:rsid w:val="00733DC1"/>
    <w:pPr>
      <w:widowControl w:val="0"/>
      <w:shd w:val="clear" w:color="auto" w:fill="FFFFFF"/>
      <w:spacing w:after="0" w:line="240" w:lineRule="atLeast"/>
      <w:ind w:hanging="1260"/>
    </w:pPr>
    <w:rPr>
      <w:rFonts w:ascii="Times New Roman" w:eastAsiaTheme="minorHAnsi" w:hAnsi="Times New Roman" w:cs="Times New Roman"/>
      <w:kern w:val="2"/>
      <w:sz w:val="12"/>
      <w:szCs w:val="12"/>
      <w:lang w:val="en-US" w:eastAsia="en-US"/>
      <w14:ligatures w14:val="standardContextual"/>
    </w:rPr>
  </w:style>
  <w:style w:type="paragraph" w:customStyle="1" w:styleId="251">
    <w:name w:val="Основной текст (25)1"/>
    <w:basedOn w:val="Normal"/>
    <w:link w:val="25"/>
    <w:rsid w:val="00733DC1"/>
    <w:pPr>
      <w:widowControl w:val="0"/>
      <w:shd w:val="clear" w:color="auto" w:fill="FFFFFF"/>
      <w:spacing w:after="300" w:line="132" w:lineRule="exact"/>
      <w:jc w:val="both"/>
    </w:pPr>
    <w:rPr>
      <w:rFonts w:ascii="Times New Roman" w:eastAsiaTheme="minorHAnsi" w:hAnsi="Times New Roman" w:cs="Times New Roman"/>
      <w:i/>
      <w:iCs/>
      <w:kern w:val="2"/>
      <w:sz w:val="12"/>
      <w:szCs w:val="12"/>
      <w:lang w:val="en-US" w:eastAsia="en-US"/>
      <w14:ligatures w14:val="standardContextual"/>
    </w:rPr>
  </w:style>
  <w:style w:type="paragraph" w:customStyle="1" w:styleId="172">
    <w:name w:val="Заголовок №17"/>
    <w:basedOn w:val="Normal"/>
    <w:link w:val="171"/>
    <w:rsid w:val="00733DC1"/>
    <w:pPr>
      <w:widowControl w:val="0"/>
      <w:shd w:val="clear" w:color="auto" w:fill="FFFFFF"/>
      <w:spacing w:before="180" w:after="0" w:line="173" w:lineRule="exac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7</cp:revision>
  <dcterms:created xsi:type="dcterms:W3CDTF">2023-05-01T08:58:00Z</dcterms:created>
  <dcterms:modified xsi:type="dcterms:W3CDTF">2023-05-09T09:58:00Z</dcterms:modified>
</cp:coreProperties>
</file>